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43" w:rsidRPr="0062690D" w:rsidRDefault="00F448D0" w:rsidP="00F448D0">
      <w:pPr>
        <w:spacing w:line="240" w:lineRule="atLeast"/>
        <w:ind w:leftChars="1100" w:left="2310" w:rightChars="1100" w:right="2310"/>
        <w:jc w:val="distribute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/>
          <w:sz w:val="36"/>
        </w:rPr>
        <w:t>FDG-</w:t>
      </w:r>
      <w:r w:rsidR="00083443" w:rsidRPr="0062690D">
        <w:rPr>
          <w:rFonts w:asciiTheme="majorEastAsia" w:eastAsiaTheme="majorEastAsia" w:hAnsiTheme="majorEastAsia" w:hint="eastAsia"/>
          <w:sz w:val="36"/>
        </w:rPr>
        <w:t>PET/CT検査</w:t>
      </w:r>
      <w:r w:rsidR="00450882" w:rsidRPr="0062690D">
        <w:rPr>
          <w:rFonts w:asciiTheme="majorEastAsia" w:eastAsiaTheme="majorEastAsia" w:hAnsiTheme="majorEastAsia" w:hint="eastAsia"/>
          <w:sz w:val="36"/>
        </w:rPr>
        <w:t>依頼書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5F378F" w:rsidTr="000F1B1B">
        <w:trPr>
          <w:trHeight w:val="567"/>
        </w:trPr>
        <w:tc>
          <w:tcPr>
            <w:tcW w:w="2268" w:type="dxa"/>
            <w:vAlign w:val="center"/>
          </w:tcPr>
          <w:p w:rsidR="005F378F" w:rsidRDefault="005F378F" w:rsidP="000F1B1B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7655" w:type="dxa"/>
            <w:vAlign w:val="center"/>
          </w:tcPr>
          <w:p w:rsidR="005F378F" w:rsidRDefault="005F378F" w:rsidP="000F1B1B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689D" w:rsidRPr="0051672A" w:rsidTr="005F378F">
        <w:tc>
          <w:tcPr>
            <w:tcW w:w="2268" w:type="dxa"/>
          </w:tcPr>
          <w:p w:rsidR="00B7689D" w:rsidRPr="0051672A" w:rsidRDefault="00B7689D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1672A">
              <w:rPr>
                <w:rFonts w:asciiTheme="majorEastAsia" w:eastAsiaTheme="majorEastAsia" w:hAnsiTheme="majorEastAsia" w:hint="eastAsia"/>
                <w:szCs w:val="21"/>
              </w:rPr>
              <w:t>確定病名</w:t>
            </w:r>
          </w:p>
        </w:tc>
        <w:tc>
          <w:tcPr>
            <w:tcW w:w="7655" w:type="dxa"/>
          </w:tcPr>
          <w:p w:rsidR="00B7689D" w:rsidRDefault="00B7689D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51672A" w:rsidRPr="005F378F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F378F"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="005F378F" w:rsidRPr="005F378F">
              <w:rPr>
                <w:rFonts w:asciiTheme="majorEastAsia" w:eastAsiaTheme="majorEastAsia" w:hAnsiTheme="majorEastAsia" w:hint="eastAsia"/>
                <w:b/>
                <w:szCs w:val="21"/>
              </w:rPr>
              <w:t>1：</w:t>
            </w:r>
            <w:r w:rsidRPr="005F378F">
              <w:rPr>
                <w:rFonts w:asciiTheme="majorEastAsia" w:eastAsiaTheme="majorEastAsia" w:hAnsiTheme="majorEastAsia" w:hint="eastAsia"/>
                <w:b/>
                <w:szCs w:val="21"/>
              </w:rPr>
              <w:t>「疑い」では保険適用になりません。</w:t>
            </w:r>
          </w:p>
          <w:p w:rsidR="005F378F" w:rsidRPr="005F378F" w:rsidRDefault="005F378F" w:rsidP="005F378F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F378F">
              <w:rPr>
                <w:rFonts w:asciiTheme="majorEastAsia" w:eastAsiaTheme="majorEastAsia" w:hAnsiTheme="majorEastAsia" w:hint="eastAsia"/>
                <w:b/>
                <w:szCs w:val="21"/>
              </w:rPr>
              <w:t>※2：貴院においても、確定病名で</w:t>
            </w:r>
            <w:r w:rsidR="00C673A3">
              <w:rPr>
                <w:rFonts w:asciiTheme="majorEastAsia" w:eastAsiaTheme="majorEastAsia" w:hAnsiTheme="majorEastAsia" w:hint="eastAsia"/>
                <w:b/>
                <w:szCs w:val="21"/>
              </w:rPr>
              <w:t>保険</w:t>
            </w:r>
            <w:r w:rsidRPr="005F378F">
              <w:rPr>
                <w:rFonts w:asciiTheme="majorEastAsia" w:eastAsiaTheme="majorEastAsia" w:hAnsiTheme="majorEastAsia" w:hint="eastAsia"/>
                <w:b/>
                <w:szCs w:val="21"/>
              </w:rPr>
              <w:t>請求を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お願いします。</w:t>
            </w:r>
          </w:p>
        </w:tc>
      </w:tr>
      <w:tr w:rsidR="00B7689D" w:rsidRPr="0051672A" w:rsidTr="005F378F">
        <w:tc>
          <w:tcPr>
            <w:tcW w:w="2268" w:type="dxa"/>
          </w:tcPr>
          <w:p w:rsidR="00B7689D" w:rsidRPr="0051672A" w:rsidRDefault="00B7689D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1672A">
              <w:rPr>
                <w:rFonts w:asciiTheme="majorEastAsia" w:eastAsiaTheme="majorEastAsia" w:hAnsiTheme="majorEastAsia" w:hint="eastAsia"/>
                <w:szCs w:val="21"/>
              </w:rPr>
              <w:t>検査目的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B7689D" w:rsidRPr="0051672A">
              <w:rPr>
                <w:rFonts w:asciiTheme="majorEastAsia" w:eastAsiaTheme="majorEastAsia" w:hAnsiTheme="majorEastAsia" w:hint="eastAsia"/>
                <w:szCs w:val="21"/>
              </w:rPr>
              <w:t>病期診断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</w:t>
            </w:r>
            <w:r w:rsidR="00B7689D" w:rsidRPr="0051672A">
              <w:rPr>
                <w:rFonts w:asciiTheme="majorEastAsia" w:eastAsiaTheme="majorEastAsia" w:hAnsiTheme="majorEastAsia" w:hint="eastAsia"/>
                <w:szCs w:val="21"/>
              </w:rPr>
              <w:t>転移再発診断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</w:t>
            </w:r>
            <w:r w:rsidR="00B7689D" w:rsidRPr="0051672A">
              <w:rPr>
                <w:rFonts w:asciiTheme="majorEastAsia" w:eastAsiaTheme="majorEastAsia" w:hAnsiTheme="majorEastAsia" w:hint="eastAsia"/>
                <w:szCs w:val="21"/>
              </w:rPr>
              <w:t>治療効果判定（悪性リンパ腫のみ）</w:t>
            </w:r>
          </w:p>
          <w:p w:rsidR="0051672A" w:rsidRP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B7689D" w:rsidRPr="0051672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464A50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 w:rsidR="00464A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4A50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64A5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464A50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64A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4A50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64A5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464A50"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腫瘍マーカー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正常　　　　　□　異常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D3402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D34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D3402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D3402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病理診断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</w:t>
            </w:r>
            <w:r w:rsidR="00A57BE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□　あり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A57BEC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57BE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7BEC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57BEC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画像診断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CT　□　MRI　□　RI　□　US　□　PET/CT</w:t>
            </w: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その他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A57BEC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57BE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7BEC"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57BEC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1672A" w:rsidTr="00F448D0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症状経過・既往歴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（病変のサイズ・部位・病理診断など）</w:t>
            </w: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2D53B8" w:rsidRDefault="002D53B8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治療歴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□　手術　　　　いつ頃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化学療法</w:t>
            </w:r>
            <w:r>
              <w:rPr>
                <w:rFonts w:asciiTheme="majorEastAsia" w:eastAsiaTheme="majorEastAsia" w:hAnsiTheme="majorEastAsia" w:hint="eastAsia"/>
              </w:rPr>
              <w:t xml:space="preserve">　　いつ頃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放射線治療</w:t>
            </w:r>
            <w:r>
              <w:rPr>
                <w:rFonts w:asciiTheme="majorEastAsia" w:eastAsiaTheme="majorEastAsia" w:hAnsiTheme="majorEastAsia" w:hint="eastAsia"/>
              </w:rPr>
              <w:t xml:space="preserve">　いつ頃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検査説明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あり　　　　　□　なし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糖尿病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あり（空腹時血糖値：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mg/dl）</w:t>
            </w:r>
          </w:p>
          <w:p w:rsidR="002D53B8" w:rsidRDefault="002D53B8" w:rsidP="002D53B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※空腹時血糖が150mg/dl以上の場合、画質が悪くなります。</w:t>
            </w:r>
          </w:p>
          <w:p w:rsidR="00EF2FF5" w:rsidRDefault="00D43689" w:rsidP="00EF2FF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bookmarkStart w:id="0" w:name="_GoBack"/>
            <w:bookmarkEnd w:id="0"/>
            <w:r w:rsidR="00EF2FF5">
              <w:rPr>
                <w:rFonts w:asciiTheme="majorEastAsia" w:eastAsiaTheme="majorEastAsia" w:hAnsiTheme="majorEastAsia" w:hint="eastAsia"/>
                <w:szCs w:val="21"/>
              </w:rPr>
              <w:t>前日21時以降はインスリンや経口糖尿病薬の投与を行わないでください。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感染症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5167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自律歩行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可能　　　　　□不可能（車椅子・歩行器・杖）</w:t>
            </w:r>
          </w:p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※不可能な場合は</w:t>
            </w:r>
            <w:r w:rsidR="00E569AF">
              <w:rPr>
                <w:rFonts w:asciiTheme="majorEastAsia" w:eastAsiaTheme="majorEastAsia" w:hAnsiTheme="majorEastAsia" w:hint="eastAsia"/>
              </w:rPr>
              <w:t>移動介助が行える介助者</w:t>
            </w:r>
            <w:r>
              <w:rPr>
                <w:rFonts w:asciiTheme="majorEastAsia" w:eastAsiaTheme="majorEastAsia" w:hAnsiTheme="majorEastAsia" w:hint="eastAsia"/>
              </w:rPr>
              <w:t>の同行が</w:t>
            </w:r>
            <w:r w:rsidR="00E569AF">
              <w:rPr>
                <w:rFonts w:asciiTheme="majorEastAsia" w:eastAsiaTheme="majorEastAsia" w:hAnsiTheme="majorEastAsia" w:hint="eastAsia"/>
              </w:rPr>
              <w:t>絶対</w:t>
            </w:r>
            <w:r>
              <w:rPr>
                <w:rFonts w:asciiTheme="majorEastAsia" w:eastAsiaTheme="majorEastAsia" w:hAnsiTheme="majorEastAsia" w:hint="eastAsia"/>
              </w:rPr>
              <w:t>必要となります。</w:t>
            </w:r>
          </w:p>
          <w:p w:rsidR="002D53B8" w:rsidRDefault="00F448D0" w:rsidP="00C80A5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2D53B8">
              <w:rPr>
                <w:rFonts w:asciiTheme="majorEastAsia" w:eastAsiaTheme="majorEastAsia" w:hAnsiTheme="majorEastAsia" w:hint="eastAsia"/>
              </w:rPr>
              <w:t>ストレッチャーの方の検査は</w:t>
            </w:r>
            <w:r w:rsidR="00C80A5C">
              <w:rPr>
                <w:rFonts w:asciiTheme="majorEastAsia" w:eastAsiaTheme="majorEastAsia" w:hAnsiTheme="majorEastAsia" w:hint="eastAsia"/>
              </w:rPr>
              <w:t>行えません</w:t>
            </w:r>
            <w:r w:rsidR="002D53B8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介助者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不要　　　　　□　要　→　介助者の同行承諾　□　あり　□　なし</w:t>
            </w:r>
          </w:p>
          <w:p w:rsidR="002D53B8" w:rsidRDefault="002D53B8" w:rsidP="00EF2FF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※倫理的に、介助者は</w:t>
            </w:r>
            <w:r w:rsidR="00EF2FF5">
              <w:rPr>
                <w:rFonts w:asciiTheme="majorEastAsia" w:eastAsiaTheme="majorEastAsia" w:hAnsiTheme="majorEastAsia" w:hint="eastAsia"/>
              </w:rPr>
              <w:t>ご家族</w:t>
            </w:r>
            <w:r>
              <w:rPr>
                <w:rFonts w:asciiTheme="majorEastAsia" w:eastAsiaTheme="majorEastAsia" w:hAnsiTheme="majorEastAsia" w:hint="eastAsia"/>
              </w:rPr>
              <w:t>が同行してください。</w:t>
            </w:r>
          </w:p>
          <w:p w:rsidR="00F448D0" w:rsidRDefault="00F448D0" w:rsidP="00EF2FF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※家族以外の施設職員等は、被曝リスクの説明後に同意を得てください。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約30分の安静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（仰臥位での静止）　□　可能　　　　　□　不可能</w:t>
            </w:r>
          </w:p>
          <w:p w:rsidR="002D53B8" w:rsidRDefault="002D53B8" w:rsidP="002D53B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※不可能な場合、検査できません。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心臓ペースメーカー</w:t>
            </w:r>
          </w:p>
        </w:tc>
        <w:tc>
          <w:tcPr>
            <w:tcW w:w="7655" w:type="dxa"/>
          </w:tcPr>
          <w:p w:rsidR="0051672A" w:rsidRPr="0051672A" w:rsidRDefault="0051672A" w:rsidP="009B2BB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　→　ペースメーカー手帳をご持参ください。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閉所恐怖症</w:t>
            </w:r>
          </w:p>
        </w:tc>
        <w:tc>
          <w:tcPr>
            <w:tcW w:w="7655" w:type="dxa"/>
          </w:tcPr>
          <w:p w:rsidR="002D53B8" w:rsidRDefault="0051672A" w:rsidP="002D53B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</w:t>
            </w:r>
          </w:p>
          <w:p w:rsidR="0051672A" w:rsidRDefault="0051672A" w:rsidP="002D53B8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※目安として、MRI検査が受けられない方</w:t>
            </w:r>
            <w:r w:rsidR="002D53B8">
              <w:rPr>
                <w:rFonts w:asciiTheme="majorEastAsia" w:eastAsiaTheme="majorEastAsia" w:hAnsiTheme="majorEastAsia" w:hint="eastAsia"/>
              </w:rPr>
              <w:t>は検査できません。</w:t>
            </w:r>
          </w:p>
        </w:tc>
      </w:tr>
      <w:tr w:rsidR="0051672A" w:rsidTr="005F378F">
        <w:tc>
          <w:tcPr>
            <w:tcW w:w="2268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妊娠または授乳</w:t>
            </w:r>
          </w:p>
        </w:tc>
        <w:tc>
          <w:tcPr>
            <w:tcW w:w="7655" w:type="dxa"/>
          </w:tcPr>
          <w:p w:rsidR="0051672A" w:rsidRDefault="0051672A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なし　　　　　□　あり</w:t>
            </w:r>
          </w:p>
          <w:p w:rsidR="002D53B8" w:rsidRDefault="002D53B8" w:rsidP="0051672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※ありの場合、検査できません。</w:t>
            </w:r>
          </w:p>
        </w:tc>
      </w:tr>
      <w:tr w:rsidR="0051672A" w:rsidTr="005F378F">
        <w:trPr>
          <w:trHeight w:hRule="exact" w:val="510"/>
        </w:trPr>
        <w:tc>
          <w:tcPr>
            <w:tcW w:w="2268" w:type="dxa"/>
            <w:vAlign w:val="center"/>
          </w:tcPr>
          <w:p w:rsidR="0051672A" w:rsidRDefault="0051672A" w:rsidP="00FA5CE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身長</w:t>
            </w:r>
            <w:r w:rsidR="009B2BBA">
              <w:rPr>
                <w:rFonts w:asciiTheme="majorEastAsia" w:eastAsiaTheme="majorEastAsia" w:hAnsiTheme="majorEastAsia" w:hint="eastAsia"/>
              </w:rPr>
              <w:t>・体重</w:t>
            </w:r>
          </w:p>
        </w:tc>
        <w:tc>
          <w:tcPr>
            <w:tcW w:w="7655" w:type="dxa"/>
            <w:vAlign w:val="center"/>
          </w:tcPr>
          <w:p w:rsidR="0051672A" w:rsidRDefault="0051672A" w:rsidP="00FA5CE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9B2BBA">
              <w:rPr>
                <w:rFonts w:asciiTheme="majorEastAsia" w:eastAsiaTheme="majorEastAsia" w:hAnsiTheme="majorEastAsia" w:hint="eastAsia"/>
              </w:rPr>
              <w:t>cm　　　　　　　　Kg</w:t>
            </w:r>
          </w:p>
        </w:tc>
      </w:tr>
    </w:tbl>
    <w:p w:rsidR="0051672A" w:rsidRPr="00FA5CE3" w:rsidRDefault="0052289B" w:rsidP="00FA5CE3">
      <w:pPr>
        <w:spacing w:line="240" w:lineRule="atLeas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Pr="001517F3">
        <w:rPr>
          <w:rFonts w:asciiTheme="majorEastAsia" w:eastAsiaTheme="majorEastAsia" w:hAnsiTheme="majorEastAsia" w:hint="eastAsia"/>
          <w:b/>
          <w:szCs w:val="21"/>
        </w:rPr>
        <w:t>検査前日午後に確認の電話連絡いたします。その際、詳細な来院時間をご案内いたします。</w:t>
      </w:r>
    </w:p>
    <w:sectPr w:rsidR="0051672A" w:rsidRPr="00FA5CE3" w:rsidSect="009B2BBA">
      <w:headerReference w:type="default" r:id="rId8"/>
      <w:footerReference w:type="default" r:id="rId9"/>
      <w:pgSz w:w="11906" w:h="16838" w:code="9"/>
      <w:pgMar w:top="851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00" w:rsidRDefault="00001600" w:rsidP="008E07B7">
      <w:r>
        <w:separator/>
      </w:r>
    </w:p>
  </w:endnote>
  <w:endnote w:type="continuationSeparator" w:id="0">
    <w:p w:rsidR="00001600" w:rsidRDefault="00001600" w:rsidP="008E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B7" w:rsidRPr="008E07B7" w:rsidRDefault="00B620F4" w:rsidP="008E07B7">
    <w:pPr>
      <w:pStyle w:val="a7"/>
      <w:wordWrap w:val="0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kern w:val="0"/>
        <w:sz w:val="18"/>
      </w:rPr>
      <w:t xml:space="preserve">地方独立行政法人　</w:t>
    </w:r>
    <w:r w:rsidR="008E07B7" w:rsidRPr="008E07B7">
      <w:rPr>
        <w:rFonts w:asciiTheme="majorEastAsia" w:eastAsiaTheme="majorEastAsia" w:hAnsiTheme="majorEastAsia" w:hint="eastAsia"/>
        <w:sz w:val="18"/>
      </w:rPr>
      <w:t xml:space="preserve">徳島県鳴門病院　</w:t>
    </w:r>
    <w:r w:rsidR="00FB0F99">
      <w:rPr>
        <w:rFonts w:asciiTheme="majorEastAsia" w:eastAsiaTheme="majorEastAsia" w:hAnsiTheme="majorEastAsia" w:hint="eastAsia"/>
        <w:sz w:val="18"/>
      </w:rPr>
      <w:t>放射線科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00" w:rsidRDefault="00001600" w:rsidP="008E07B7">
      <w:r>
        <w:separator/>
      </w:r>
    </w:p>
  </w:footnote>
  <w:footnote w:type="continuationSeparator" w:id="0">
    <w:p w:rsidR="00001600" w:rsidRDefault="00001600" w:rsidP="008E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B7" w:rsidRPr="008E07B7" w:rsidRDefault="008E07B7" w:rsidP="008E07B7">
    <w:pPr>
      <w:pStyle w:val="a5"/>
      <w:jc w:val="right"/>
      <w:rPr>
        <w:sz w:val="18"/>
        <w:szCs w:val="18"/>
      </w:rPr>
    </w:pPr>
    <w:r w:rsidRPr="008E07B7">
      <w:rPr>
        <w:rFonts w:hint="eastAsia"/>
        <w:sz w:val="18"/>
        <w:szCs w:val="18"/>
      </w:rPr>
      <w:t>No.202</w:t>
    </w:r>
    <w:r w:rsidR="00B620F4">
      <w:rPr>
        <w:sz w:val="18"/>
        <w:szCs w:val="18"/>
      </w:rPr>
      <w:t>4</w:t>
    </w:r>
    <w:r w:rsidR="00156AD1">
      <w:rPr>
        <w:sz w:val="18"/>
        <w:szCs w:val="18"/>
      </w:rPr>
      <w:t>0902</w:t>
    </w:r>
    <w:r w:rsidRPr="008E07B7">
      <w:rPr>
        <w:rFonts w:hint="eastAsia"/>
        <w:sz w:val="18"/>
        <w:szCs w:val="18"/>
      </w:rPr>
      <w:t>-</w:t>
    </w:r>
    <w:r w:rsidR="00156AD1">
      <w:rPr>
        <w:sz w:val="18"/>
        <w:szCs w:val="18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63A"/>
    <w:multiLevelType w:val="hybridMultilevel"/>
    <w:tmpl w:val="EB4C5B2E"/>
    <w:lvl w:ilvl="0" w:tplc="56162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06DAA"/>
    <w:multiLevelType w:val="hybridMultilevel"/>
    <w:tmpl w:val="8C9CCD40"/>
    <w:lvl w:ilvl="0" w:tplc="97C4C9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B7"/>
    <w:rsid w:val="00001600"/>
    <w:rsid w:val="00031EA9"/>
    <w:rsid w:val="00044C0F"/>
    <w:rsid w:val="00060A66"/>
    <w:rsid w:val="0006192F"/>
    <w:rsid w:val="00083443"/>
    <w:rsid w:val="00087BFB"/>
    <w:rsid w:val="000E5CB2"/>
    <w:rsid w:val="000F1B1B"/>
    <w:rsid w:val="00156AD1"/>
    <w:rsid w:val="001935B8"/>
    <w:rsid w:val="001A218F"/>
    <w:rsid w:val="001B7902"/>
    <w:rsid w:val="001D3402"/>
    <w:rsid w:val="001F3A27"/>
    <w:rsid w:val="0021221D"/>
    <w:rsid w:val="00226E2F"/>
    <w:rsid w:val="002665E4"/>
    <w:rsid w:val="002756D2"/>
    <w:rsid w:val="0029402C"/>
    <w:rsid w:val="002A526D"/>
    <w:rsid w:val="002D53B8"/>
    <w:rsid w:val="002D583E"/>
    <w:rsid w:val="002E3348"/>
    <w:rsid w:val="0032776F"/>
    <w:rsid w:val="003720BA"/>
    <w:rsid w:val="00400D23"/>
    <w:rsid w:val="00444AC4"/>
    <w:rsid w:val="00450882"/>
    <w:rsid w:val="00464A50"/>
    <w:rsid w:val="0048562A"/>
    <w:rsid w:val="0051672A"/>
    <w:rsid w:val="00517B14"/>
    <w:rsid w:val="0052289B"/>
    <w:rsid w:val="005624F4"/>
    <w:rsid w:val="005701CA"/>
    <w:rsid w:val="005901B9"/>
    <w:rsid w:val="0059711F"/>
    <w:rsid w:val="005C6EEA"/>
    <w:rsid w:val="005F378F"/>
    <w:rsid w:val="00606B06"/>
    <w:rsid w:val="0061622B"/>
    <w:rsid w:val="00620CA5"/>
    <w:rsid w:val="0062690D"/>
    <w:rsid w:val="006702FF"/>
    <w:rsid w:val="00690A74"/>
    <w:rsid w:val="006C1C8F"/>
    <w:rsid w:val="006C4A45"/>
    <w:rsid w:val="006D5A08"/>
    <w:rsid w:val="00722D01"/>
    <w:rsid w:val="007B61B4"/>
    <w:rsid w:val="007B7A19"/>
    <w:rsid w:val="007D53F6"/>
    <w:rsid w:val="00805AB8"/>
    <w:rsid w:val="008326E9"/>
    <w:rsid w:val="00874111"/>
    <w:rsid w:val="008E07B7"/>
    <w:rsid w:val="00923D23"/>
    <w:rsid w:val="009B2BBA"/>
    <w:rsid w:val="00A14509"/>
    <w:rsid w:val="00A57BEC"/>
    <w:rsid w:val="00AC21F8"/>
    <w:rsid w:val="00B134E8"/>
    <w:rsid w:val="00B26D50"/>
    <w:rsid w:val="00B30B43"/>
    <w:rsid w:val="00B461CD"/>
    <w:rsid w:val="00B620F4"/>
    <w:rsid w:val="00B72D38"/>
    <w:rsid w:val="00B7689D"/>
    <w:rsid w:val="00C13666"/>
    <w:rsid w:val="00C42838"/>
    <w:rsid w:val="00C66644"/>
    <w:rsid w:val="00C673A3"/>
    <w:rsid w:val="00C76AAE"/>
    <w:rsid w:val="00C80A5C"/>
    <w:rsid w:val="00CA53B1"/>
    <w:rsid w:val="00CB7CB7"/>
    <w:rsid w:val="00CE42BA"/>
    <w:rsid w:val="00CE6070"/>
    <w:rsid w:val="00D044DC"/>
    <w:rsid w:val="00D43689"/>
    <w:rsid w:val="00DE2772"/>
    <w:rsid w:val="00DF352E"/>
    <w:rsid w:val="00E03E2E"/>
    <w:rsid w:val="00E31E86"/>
    <w:rsid w:val="00E451DC"/>
    <w:rsid w:val="00E47EC3"/>
    <w:rsid w:val="00E569AF"/>
    <w:rsid w:val="00E81784"/>
    <w:rsid w:val="00E8495D"/>
    <w:rsid w:val="00EA13A0"/>
    <w:rsid w:val="00EF2FF5"/>
    <w:rsid w:val="00F0036C"/>
    <w:rsid w:val="00F03CFF"/>
    <w:rsid w:val="00F12C54"/>
    <w:rsid w:val="00F31CD7"/>
    <w:rsid w:val="00F448D0"/>
    <w:rsid w:val="00F47D57"/>
    <w:rsid w:val="00FA5CE3"/>
    <w:rsid w:val="00FB0F99"/>
    <w:rsid w:val="00FD7026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17FF4"/>
  <w15:docId w15:val="{950A717F-310C-4A0D-A9B9-7FC616B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B7"/>
    <w:pPr>
      <w:ind w:leftChars="400" w:left="840"/>
    </w:pPr>
  </w:style>
  <w:style w:type="table" w:styleId="a4">
    <w:name w:val="Table Grid"/>
    <w:basedOn w:val="a1"/>
    <w:uiPriority w:val="59"/>
    <w:rsid w:val="008E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7B7"/>
  </w:style>
  <w:style w:type="paragraph" w:styleId="a7">
    <w:name w:val="footer"/>
    <w:basedOn w:val="a"/>
    <w:link w:val="a8"/>
    <w:uiPriority w:val="99"/>
    <w:unhideWhenUsed/>
    <w:rsid w:val="008E0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7B7"/>
  </w:style>
  <w:style w:type="paragraph" w:styleId="a9">
    <w:name w:val="Balloon Text"/>
    <w:basedOn w:val="a"/>
    <w:link w:val="aa"/>
    <w:uiPriority w:val="99"/>
    <w:semiHidden/>
    <w:unhideWhenUsed/>
    <w:rsid w:val="0059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1B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4"/>
    <w:uiPriority w:val="59"/>
    <w:rsid w:val="0008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2C77-E91D-4488-95EC-744E894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HCNT0172</cp:lastModifiedBy>
  <cp:revision>33</cp:revision>
  <cp:lastPrinted>2020-06-11T04:53:00Z</cp:lastPrinted>
  <dcterms:created xsi:type="dcterms:W3CDTF">2020-04-21T02:53:00Z</dcterms:created>
  <dcterms:modified xsi:type="dcterms:W3CDTF">2024-08-29T02:09:00Z</dcterms:modified>
</cp:coreProperties>
</file>